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9" w:rsidRPr="00DF4D89" w:rsidRDefault="00DF4D89" w:rsidP="00DF4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D89">
        <w:rPr>
          <w:rFonts w:ascii="Times New Roman" w:hAnsi="Times New Roman" w:cs="Times New Roman"/>
          <w:b/>
          <w:sz w:val="32"/>
          <w:szCs w:val="32"/>
        </w:rPr>
        <w:t>Форма оплаты</w:t>
      </w:r>
    </w:p>
    <w:p w:rsidR="00DF4D89" w:rsidRPr="00DF4D89" w:rsidRDefault="00DF4D89" w:rsidP="00DF4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D89" w:rsidRPr="00DF4D89" w:rsidRDefault="00DF4D89" w:rsidP="00DF4D89">
      <w:pPr>
        <w:jc w:val="both"/>
        <w:rPr>
          <w:rFonts w:ascii="Times New Roman" w:hAnsi="Times New Roman" w:cs="Times New Roman"/>
          <w:sz w:val="28"/>
          <w:szCs w:val="28"/>
        </w:rPr>
      </w:pPr>
      <w:r w:rsidRPr="00DF4D89">
        <w:rPr>
          <w:rFonts w:ascii="Times New Roman" w:hAnsi="Times New Roman" w:cs="Times New Roman"/>
          <w:sz w:val="28"/>
          <w:szCs w:val="28"/>
        </w:rPr>
        <w:t>Наличный расч</w:t>
      </w:r>
      <w:bookmarkStart w:id="0" w:name="_GoBack"/>
      <w:bookmarkEnd w:id="0"/>
      <w:r w:rsidRPr="00DF4D89">
        <w:rPr>
          <w:rFonts w:ascii="Times New Roman" w:hAnsi="Times New Roman" w:cs="Times New Roman"/>
          <w:sz w:val="28"/>
          <w:szCs w:val="28"/>
        </w:rPr>
        <w:t xml:space="preserve">ет - для граждан, в  том числе непосредственно гарантирующему поставщику без оплаты комиссии в специально организованных для этого кассах. </w:t>
      </w:r>
    </w:p>
    <w:p w:rsidR="00DF4D89" w:rsidRPr="00DF4D89" w:rsidRDefault="00DF4D89" w:rsidP="00DF4D89">
      <w:pPr>
        <w:jc w:val="both"/>
        <w:rPr>
          <w:rFonts w:ascii="Times New Roman" w:hAnsi="Times New Roman" w:cs="Times New Roman"/>
          <w:sz w:val="28"/>
          <w:szCs w:val="28"/>
        </w:rPr>
      </w:pPr>
      <w:r w:rsidRPr="00DF4D89">
        <w:rPr>
          <w:rFonts w:ascii="Times New Roman" w:hAnsi="Times New Roman" w:cs="Times New Roman"/>
          <w:sz w:val="28"/>
          <w:szCs w:val="28"/>
        </w:rPr>
        <w:t xml:space="preserve">            Пункт 11 "Основных положений функционирования розничных рынков электрической энергии", утвержденный Постановлением Правительства РФ от 04.05.2012 N 442.</w:t>
      </w:r>
    </w:p>
    <w:p w:rsidR="00DF4D89" w:rsidRPr="00DF4D89" w:rsidRDefault="00DF4D89" w:rsidP="00DF4D89">
      <w:pPr>
        <w:jc w:val="both"/>
        <w:rPr>
          <w:rFonts w:ascii="Times New Roman" w:hAnsi="Times New Roman" w:cs="Times New Roman"/>
          <w:sz w:val="28"/>
          <w:szCs w:val="28"/>
        </w:rPr>
      </w:pPr>
      <w:r w:rsidRPr="00DF4D89">
        <w:rPr>
          <w:rFonts w:ascii="Times New Roman" w:hAnsi="Times New Roman" w:cs="Times New Roman"/>
          <w:sz w:val="28"/>
          <w:szCs w:val="28"/>
        </w:rPr>
        <w:t xml:space="preserve">            Обслуживание гарантирующим поставщиком потребителей (покупателей) осуществляется в соответствии со следующими требованиями:</w:t>
      </w:r>
    </w:p>
    <w:p w:rsidR="00DF4D89" w:rsidRPr="00DF4D89" w:rsidRDefault="00DF4D89" w:rsidP="00DF4D89">
      <w:pPr>
        <w:jc w:val="both"/>
        <w:rPr>
          <w:rFonts w:ascii="Times New Roman" w:hAnsi="Times New Roman" w:cs="Times New Roman"/>
          <w:sz w:val="28"/>
          <w:szCs w:val="28"/>
        </w:rPr>
      </w:pPr>
      <w:r w:rsidRPr="00DF4D89">
        <w:rPr>
          <w:rFonts w:ascii="Times New Roman" w:hAnsi="Times New Roman" w:cs="Times New Roman"/>
          <w:sz w:val="28"/>
          <w:szCs w:val="28"/>
        </w:rPr>
        <w:t xml:space="preserve">  - обеспечение потребителю (покупателю) возможности внесения платы по договору энергоснабжения (купли-продажи (поставки) электрической энергии (мощности)) различными способами, в том числе непосредственно гарантирующему поставщику без оплаты комиссии (для граждан);</w:t>
      </w:r>
    </w:p>
    <w:p w:rsidR="00DF4D89" w:rsidRPr="00DF4D89" w:rsidRDefault="00DF4D89" w:rsidP="00DF4D89">
      <w:pPr>
        <w:jc w:val="both"/>
        <w:rPr>
          <w:rFonts w:ascii="Times New Roman" w:hAnsi="Times New Roman" w:cs="Times New Roman"/>
          <w:sz w:val="28"/>
          <w:szCs w:val="28"/>
        </w:rPr>
      </w:pPr>
      <w:r w:rsidRPr="00DF4D89">
        <w:rPr>
          <w:rFonts w:ascii="Times New Roman" w:hAnsi="Times New Roman" w:cs="Times New Roman"/>
          <w:sz w:val="28"/>
          <w:szCs w:val="28"/>
        </w:rPr>
        <w:t xml:space="preserve">         Безналичный расчет – для граждан и юридических лиц. Перевод денежных средств осуществляется в рамках следующих форм безналичных расчетов: расчетов платежными поручениями.                   Статья 861 ГК РФ  - Расчеты между юридическими лицами, а также расчеты с участием граждан, связанные с осуществлением ими предпринимательской деятельности, производятся в безналичном порядке.</w:t>
      </w:r>
    </w:p>
    <w:p w:rsidR="0056667D" w:rsidRPr="00DF4D89" w:rsidRDefault="00DF4D89" w:rsidP="00DF4D89">
      <w:pPr>
        <w:jc w:val="both"/>
        <w:rPr>
          <w:sz w:val="28"/>
          <w:szCs w:val="28"/>
        </w:rPr>
      </w:pPr>
      <w:r w:rsidRPr="00DF4D8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56667D" w:rsidRPr="00DF4D89" w:rsidSect="00EB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D"/>
    <w:rsid w:val="0056667D"/>
    <w:rsid w:val="007D456D"/>
    <w:rsid w:val="008A36EF"/>
    <w:rsid w:val="00B66805"/>
    <w:rsid w:val="00DF4D89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2013-06-24T04:46:00Z</dcterms:created>
  <dcterms:modified xsi:type="dcterms:W3CDTF">2013-06-24T04:57:00Z</dcterms:modified>
</cp:coreProperties>
</file>